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1" w:rsidRDefault="001B3A2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5pt;margin-top:10.5pt;width:531.75pt;height:769.5pt;z-index:251658240" filled="f" stroked="f">
            <v:textbox>
              <w:txbxContent>
                <w:p w:rsidR="00721EF4" w:rsidRPr="00721EF4" w:rsidRDefault="00721EF4" w:rsidP="00721E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</w:pP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ИНФОРМАЦИЯ ДЛЯ РОДИТЕЛЕЙ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</w:pP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 xml:space="preserve">о расходах на одного ребенка и родительской плате 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</w:pP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в детском саду № 39</w:t>
                  </w:r>
                </w:p>
                <w:p w:rsidR="00721EF4" w:rsidRPr="00FC34A6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3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Pr="00721EF4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Расходы</w:t>
                  </w:r>
                  <w:r w:rsidRPr="00721EF4">
                    <w:rPr>
                      <w:rFonts w:ascii="Times New Roman" w:hAnsi="Times New Roman"/>
                      <w:color w:val="0000FF"/>
                      <w:sz w:val="28"/>
                      <w:szCs w:val="28"/>
                    </w:rPr>
                    <w:t xml:space="preserve"> 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>в детском саду в год в расчете на 1-го ребенка составили в 20</w:t>
                  </w:r>
                  <w:r w:rsidR="00552276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году </w:t>
                  </w:r>
                  <w:r w:rsidRPr="00721EF4">
                    <w:rPr>
                      <w:rFonts w:ascii="Times New Roman" w:hAnsi="Times New Roman"/>
                      <w:b/>
                      <w:color w:val="006600"/>
                      <w:sz w:val="28"/>
                      <w:szCs w:val="28"/>
                      <w:u w:val="single"/>
                    </w:rPr>
                    <w:t>142 698,18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>, из них: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800080"/>
                      <w:sz w:val="28"/>
                      <w:szCs w:val="28"/>
                    </w:rPr>
                  </w:pPr>
                  <w:r w:rsidRPr="00721EF4">
                    <w:rPr>
                      <w:rFonts w:ascii="Times New Roman" w:hAnsi="Times New Roman"/>
                      <w:color w:val="800080"/>
                      <w:sz w:val="28"/>
                      <w:szCs w:val="28"/>
                    </w:rPr>
                    <w:t xml:space="preserve">                - </w:t>
                  </w:r>
                  <w:r w:rsidRPr="00721EF4">
                    <w:rPr>
                      <w:rFonts w:ascii="Times New Roman" w:hAnsi="Times New Roman"/>
                      <w:b/>
                      <w:color w:val="800080"/>
                      <w:sz w:val="28"/>
                      <w:szCs w:val="28"/>
                    </w:rPr>
                    <w:t>краевой</w:t>
                  </w:r>
                  <w:r w:rsidRPr="00721EF4">
                    <w:rPr>
                      <w:rFonts w:ascii="Times New Roman" w:hAnsi="Times New Roman"/>
                      <w:color w:val="800080"/>
                      <w:sz w:val="28"/>
                      <w:szCs w:val="28"/>
                    </w:rPr>
                    <w:t xml:space="preserve"> бюджет (оплата труда сотрудников детского сада, приобретение учебных пособий, средств обучения, игр, игрушек)- </w:t>
                  </w:r>
                  <w:r w:rsidRPr="00721EF4">
                    <w:rPr>
                      <w:rFonts w:ascii="Times New Roman" w:hAnsi="Times New Roman"/>
                      <w:b/>
                      <w:color w:val="800080"/>
                      <w:sz w:val="28"/>
                      <w:szCs w:val="28"/>
                      <w:u w:val="single"/>
                    </w:rPr>
                    <w:t xml:space="preserve"> 72 737,75</w:t>
                  </w:r>
                  <w:r w:rsidRPr="00721EF4">
                    <w:rPr>
                      <w:rFonts w:ascii="Times New Roman" w:hAnsi="Times New Roman"/>
                      <w:color w:val="800080"/>
                      <w:sz w:val="28"/>
                      <w:szCs w:val="28"/>
                    </w:rPr>
                    <w:t xml:space="preserve"> рублей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CC0000"/>
                      <w:sz w:val="28"/>
                      <w:szCs w:val="28"/>
                    </w:rPr>
                  </w:pPr>
                  <w:r w:rsidRPr="00721EF4">
                    <w:rPr>
                      <w:rFonts w:ascii="Times New Roman" w:hAnsi="Times New Roman"/>
                      <w:color w:val="CC0000"/>
                      <w:sz w:val="28"/>
                      <w:szCs w:val="28"/>
                    </w:rPr>
                    <w:t xml:space="preserve">               -</w:t>
                  </w:r>
                  <w:r w:rsidRPr="00721EF4">
                    <w:rPr>
                      <w:rFonts w:ascii="Times New Roman" w:hAnsi="Times New Roman"/>
                      <w:b/>
                      <w:color w:val="CC0000"/>
                      <w:sz w:val="28"/>
                      <w:szCs w:val="28"/>
                    </w:rPr>
                    <w:t>местный</w:t>
                  </w:r>
                  <w:r w:rsidRPr="00721EF4">
                    <w:rPr>
                      <w:rFonts w:ascii="Times New Roman" w:hAnsi="Times New Roman"/>
                      <w:color w:val="CC0000"/>
                      <w:sz w:val="28"/>
                      <w:szCs w:val="28"/>
                    </w:rPr>
                    <w:t xml:space="preserve"> бюджет (расходы по содержанию зданий, оплату коммунальных услуг, оплата части расходов на питание воспитанников, включая льготные категории, установленные законодательством)-</w:t>
                  </w:r>
                  <w:r w:rsidRPr="00721EF4">
                    <w:rPr>
                      <w:rFonts w:ascii="Times New Roman" w:hAnsi="Times New Roman"/>
                      <w:b/>
                      <w:color w:val="CC0000"/>
                      <w:sz w:val="28"/>
                      <w:szCs w:val="28"/>
                      <w:u w:val="single"/>
                    </w:rPr>
                    <w:t xml:space="preserve"> 61 983,96</w:t>
                  </w:r>
                  <w:r w:rsidRPr="00721EF4">
                    <w:rPr>
                      <w:rFonts w:ascii="Times New Roman" w:hAnsi="Times New Roman"/>
                      <w:color w:val="CC0000"/>
                      <w:sz w:val="28"/>
                      <w:szCs w:val="28"/>
                    </w:rPr>
                    <w:t xml:space="preserve"> рублей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6600"/>
                      <w:sz w:val="28"/>
                      <w:szCs w:val="28"/>
                    </w:rPr>
                  </w:pP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-</w:t>
                  </w:r>
                  <w:r w:rsidRPr="00721EF4">
                    <w:rPr>
                      <w:rFonts w:ascii="Times New Roman" w:hAnsi="Times New Roman"/>
                      <w:b/>
                      <w:color w:val="006600"/>
                      <w:sz w:val="28"/>
                      <w:szCs w:val="28"/>
                    </w:rPr>
                    <w:t>родительская плата</w:t>
                  </w:r>
                  <w:r w:rsidRPr="00721EF4">
                    <w:rPr>
                      <w:rFonts w:ascii="Times New Roman" w:hAnsi="Times New Roman"/>
                      <w:color w:val="006600"/>
                      <w:sz w:val="28"/>
                      <w:szCs w:val="28"/>
                    </w:rPr>
                    <w:t xml:space="preserve"> (включает только частичную оплату питания, расходы хозяйственно-бытовые и личную гигиену детей)- </w:t>
                  </w:r>
                  <w:r w:rsidRPr="00721EF4">
                    <w:rPr>
                      <w:rFonts w:ascii="Times New Roman" w:hAnsi="Times New Roman"/>
                      <w:b/>
                      <w:color w:val="006600"/>
                      <w:sz w:val="28"/>
                      <w:szCs w:val="28"/>
                      <w:u w:val="single"/>
                    </w:rPr>
                    <w:t>7 976,46</w:t>
                  </w:r>
                  <w:r w:rsidRPr="00721EF4">
                    <w:rPr>
                      <w:rFonts w:ascii="Times New Roman" w:hAnsi="Times New Roman"/>
                      <w:color w:val="006600"/>
                      <w:sz w:val="28"/>
                      <w:szCs w:val="28"/>
                    </w:rPr>
                    <w:t xml:space="preserve"> рублей.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6600"/>
                      <w:sz w:val="28"/>
                      <w:szCs w:val="28"/>
                    </w:rPr>
                  </w:pPr>
                  <w:r w:rsidRPr="00721EF4">
                    <w:rPr>
                      <w:rFonts w:ascii="Times New Roman" w:hAnsi="Times New Roman"/>
                      <w:i/>
                      <w:color w:val="006600"/>
                      <w:sz w:val="28"/>
                      <w:szCs w:val="28"/>
                    </w:rPr>
                    <w:t xml:space="preserve">В целом </w:t>
                  </w:r>
                  <w:r w:rsidRPr="00721EF4">
                    <w:rPr>
                      <w:rFonts w:ascii="Times New Roman" w:hAnsi="Times New Roman"/>
                      <w:i/>
                      <w:color w:val="006600"/>
                      <w:sz w:val="28"/>
                      <w:szCs w:val="28"/>
                      <w:u w:val="single"/>
                    </w:rPr>
                    <w:t>на питание 1-го ребенка за счет всех средств</w:t>
                  </w:r>
                  <w:r w:rsidRPr="00721EF4">
                    <w:rPr>
                      <w:rFonts w:ascii="Times New Roman" w:hAnsi="Times New Roman"/>
                      <w:i/>
                      <w:color w:val="006600"/>
                      <w:sz w:val="28"/>
                      <w:szCs w:val="28"/>
                    </w:rPr>
                    <w:t xml:space="preserve"> (местного бюджета и родительской платы) расходуется в месяц – </w:t>
                  </w:r>
                  <w:r w:rsidRPr="00721EF4">
                    <w:rPr>
                      <w:rFonts w:ascii="Times New Roman" w:hAnsi="Times New Roman"/>
                      <w:b/>
                      <w:color w:val="006600"/>
                      <w:sz w:val="28"/>
                      <w:szCs w:val="28"/>
                      <w:u w:val="single"/>
                    </w:rPr>
                    <w:t>1 618,72</w:t>
                  </w:r>
                  <w:r w:rsidRPr="00721EF4">
                    <w:rPr>
                      <w:rFonts w:ascii="Times New Roman" w:hAnsi="Times New Roman"/>
                      <w:color w:val="006600"/>
                      <w:sz w:val="28"/>
                      <w:szCs w:val="28"/>
                    </w:rPr>
                    <w:t xml:space="preserve"> рублей</w:t>
                  </w:r>
                  <w:r w:rsidRPr="00721EF4">
                    <w:rPr>
                      <w:rFonts w:ascii="Times New Roman" w:hAnsi="Times New Roman"/>
                      <w:i/>
                      <w:color w:val="006600"/>
                      <w:sz w:val="28"/>
                      <w:szCs w:val="28"/>
                    </w:rPr>
                    <w:t>.</w:t>
                  </w:r>
                </w:p>
                <w:p w:rsidR="00721EF4" w:rsidRPr="00FC34A6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3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Согласно Федеральному закону 273-ФЗ родительская плата не взимается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детей-инвалидов, детей-сирот и детей, оставшихся без попечения родителей, а также за детей с туберкулезной интоксикацией.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</w:pPr>
                  <w:r w:rsidRPr="00FC3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Р</w:t>
                  </w:r>
                  <w:r w:rsidR="00552276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азмер родительской платы на 2023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 xml:space="preserve"> год установлен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 постановлением главы администрации муниципального образования </w:t>
                  </w:r>
                  <w:proofErr w:type="spellStart"/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 район </w:t>
                  </w:r>
                  <w:r w:rsidR="00552276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>от 7 сентября 2023 г.  № 1372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 и  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составляет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 </w:t>
                  </w:r>
                  <w:r w:rsidR="00552276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>90,00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 xml:space="preserve"> рублей на 1 ребенка в день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 и составляет 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 xml:space="preserve">7,5  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% от всех расходов на 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</w:rPr>
                    <w:t>1-го ребенка.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FC3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Дополнительная льгота по уплате родительской платы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установлена для следующей категории родителей: </w:t>
                  </w:r>
                  <w:r w:rsidRPr="00721EF4">
                    <w:rPr>
                      <w:rFonts w:ascii="Times New Roman" w:hAnsi="Times New Roman"/>
                      <w:color w:val="FF0000"/>
                      <w:sz w:val="28"/>
                      <w:szCs w:val="28"/>
                      <w:u w:val="single"/>
                    </w:rPr>
                    <w:t xml:space="preserve">многодетные семьи, дети-инвалиды, </w:t>
                  </w:r>
                  <w:proofErr w:type="gramStart"/>
                  <w:r w:rsidRPr="00721EF4">
                    <w:rPr>
                      <w:rFonts w:ascii="Times New Roman" w:hAnsi="Times New Roman"/>
                      <w:color w:val="FF0000"/>
                      <w:sz w:val="28"/>
                      <w:szCs w:val="28"/>
                      <w:u w:val="single"/>
                    </w:rPr>
                    <w:t>дети</w:t>
                  </w:r>
                  <w:proofErr w:type="gramEnd"/>
                  <w:r w:rsidRPr="00721EF4">
                    <w:rPr>
                      <w:rFonts w:ascii="Times New Roman" w:hAnsi="Times New Roman"/>
                      <w:color w:val="FF0000"/>
                      <w:sz w:val="28"/>
                      <w:szCs w:val="28"/>
                      <w:u w:val="single"/>
                    </w:rPr>
                    <w:t xml:space="preserve"> оставшиеся без попечения родителей, для родителей детей граждан, принимающих участие в СВО.</w:t>
                  </w:r>
                </w:p>
                <w:p w:rsidR="00721EF4" w:rsidRPr="00FC34A6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3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В качестве материальной поддержки родителям выплачивается компенсация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>на первого ребенка-20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%; 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>на второго ребенка-50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%; 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третьего ребенка и последующих детей – в размере 70 процентов за фактически оплаченные родителями месяцы присмотра и ухода за ребенком </w:t>
                  </w:r>
                  <w:r w:rsidRPr="000E461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из расчета среднего размера родительской платы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>, но не более внесенной родителями суммы платы.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</w:pPr>
                  <w:r w:rsidRPr="00FC34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Размер и Порядок выплаты компенсации, а также перечень документов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, необходимый для её получения, 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 xml:space="preserve">утвержден постановлением главы администрации (губернатора) Краснодарского края от 12 </w:t>
                  </w:r>
                  <w:r w:rsidR="00552276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>октября 202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>3 года №1</w:t>
                  </w:r>
                  <w:r w:rsidR="00552276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>643</w:t>
                  </w:r>
                  <w:r w:rsidRPr="00721EF4">
                    <w:rPr>
                      <w:rFonts w:ascii="Times New Roman" w:hAnsi="Times New Roman"/>
                      <w:b/>
                      <w:color w:val="000099"/>
                      <w:sz w:val="28"/>
                      <w:szCs w:val="28"/>
                      <w:u w:val="single"/>
                    </w:rPr>
                    <w:t>.</w:t>
                  </w:r>
                </w:p>
                <w:p w:rsidR="00721EF4" w:rsidRPr="00FC34A6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Для получения компенсации родителю (законному представителю) необходимо обратиться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 </w:t>
                  </w:r>
                  <w:r w:rsidR="00552276">
                    <w:rPr>
                      <w:rFonts w:ascii="Times New Roman" w:hAnsi="Times New Roman"/>
                      <w:sz w:val="28"/>
                      <w:szCs w:val="28"/>
                    </w:rPr>
                    <w:t>и.о</w:t>
                  </w:r>
                  <w:proofErr w:type="gramStart"/>
                  <w:r w:rsidR="0055227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аведующему,</w:t>
                  </w: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55227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Кузнецовой Екатерине</w:t>
                  </w:r>
                  <w:r w:rsidRPr="000E461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Николаевне, 8(86130)6-65-17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</w:pP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Вся информация, касающаяся родительской платы, размещена на официальных сайтах в сети Инт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ернет по адресам: 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</w:rPr>
                    <w:t xml:space="preserve">детский-сад-39.рф.   </w:t>
                  </w:r>
                </w:p>
                <w:p w:rsidR="00721EF4" w:rsidRPr="00721EF4" w:rsidRDefault="00721EF4" w:rsidP="00721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99"/>
                      <w:sz w:val="28"/>
                      <w:szCs w:val="28"/>
                      <w:u w:val="single"/>
                    </w:rPr>
                  </w:pPr>
                  <w:r w:rsidRPr="00FC34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Также задать свои вопросы Вы можете по телефону </w:t>
                  </w:r>
                  <w:r w:rsidRPr="00721EF4">
                    <w:rPr>
                      <w:rFonts w:ascii="Times New Roman" w:hAnsi="Times New Roman"/>
                      <w:color w:val="000099"/>
                      <w:sz w:val="28"/>
                      <w:szCs w:val="28"/>
                      <w:u w:val="single"/>
                    </w:rPr>
                    <w:t>8(86130)6-65-17</w:t>
                  </w:r>
                </w:p>
                <w:p w:rsidR="00721EF4" w:rsidRDefault="00721EF4"/>
              </w:txbxContent>
            </v:textbox>
          </v:shape>
        </w:pict>
      </w:r>
      <w:r w:rsidR="00721EF4">
        <w:rPr>
          <w:noProof/>
          <w:lang w:eastAsia="ru-RU"/>
        </w:rPr>
        <w:drawing>
          <wp:inline distT="0" distB="0" distL="0" distR="0">
            <wp:extent cx="7559417" cy="10696575"/>
            <wp:effectExtent l="19050" t="0" r="3433" b="0"/>
            <wp:docPr id="1" name="Рисунок 1" descr="C:\Users\39\Desktop\1661195493_4-kartinkin-net-p-fon-dlya-konsultatsii-v-detskom-sadu-kras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\Desktop\1661195493_4-kartinkin-net-p-fon-dlya-konsultatsii-v-detskom-sadu-krasi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2" cy="1070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251" w:rsidSect="00721E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F4"/>
    <w:rsid w:val="001B3A24"/>
    <w:rsid w:val="0037621A"/>
    <w:rsid w:val="00552276"/>
    <w:rsid w:val="005A0635"/>
    <w:rsid w:val="006306D6"/>
    <w:rsid w:val="00721EF4"/>
    <w:rsid w:val="00787251"/>
    <w:rsid w:val="00806F2D"/>
    <w:rsid w:val="008508CC"/>
    <w:rsid w:val="0089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F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 детский сад</dc:creator>
  <cp:lastModifiedBy>Admin</cp:lastModifiedBy>
  <cp:revision>2</cp:revision>
  <cp:lastPrinted>2023-05-05T06:35:00Z</cp:lastPrinted>
  <dcterms:created xsi:type="dcterms:W3CDTF">2023-05-05T06:30:00Z</dcterms:created>
  <dcterms:modified xsi:type="dcterms:W3CDTF">2024-06-20T09:08:00Z</dcterms:modified>
</cp:coreProperties>
</file>